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402D" w14:textId="77777777" w:rsidR="00561217" w:rsidRDefault="00561217" w:rsidP="00A43593">
      <w:pPr>
        <w:jc w:val="center"/>
        <w:rPr>
          <w:b/>
        </w:rPr>
      </w:pPr>
      <w:bookmarkStart w:id="0" w:name="_GoBack"/>
      <w:bookmarkEnd w:id="0"/>
    </w:p>
    <w:tbl>
      <w:tblPr>
        <w:tblW w:w="1021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561217" w:rsidRPr="00414BE6" w14:paraId="40688BAA" w14:textId="77777777" w:rsidTr="000C400E">
        <w:trPr>
          <w:trHeight w:val="283"/>
        </w:trPr>
        <w:tc>
          <w:tcPr>
            <w:tcW w:w="10216" w:type="dxa"/>
            <w:shd w:val="clear" w:color="auto" w:fill="D9D9D9" w:themeFill="background1" w:themeFillShade="D9"/>
            <w:vAlign w:val="center"/>
          </w:tcPr>
          <w:p w14:paraId="2D9ECE99" w14:textId="51C7F1F1" w:rsidR="00561217" w:rsidRPr="006E0B5E" w:rsidRDefault="003D61A7" w:rsidP="002B4BB5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E0B5E">
              <w:rPr>
                <w:rFonts w:ascii="Arial" w:hAnsi="Arial" w:cs="Arial"/>
                <w:b/>
                <w:sz w:val="20"/>
                <w:u w:val="single"/>
              </w:rPr>
              <w:t>ANEXO X</w:t>
            </w:r>
            <w:r w:rsidR="00353609" w:rsidRPr="006E0B5E">
              <w:rPr>
                <w:rFonts w:ascii="Arial" w:hAnsi="Arial" w:cs="Arial"/>
                <w:b/>
                <w:sz w:val="20"/>
                <w:u w:val="single"/>
              </w:rPr>
              <w:t>I</w:t>
            </w:r>
            <w:r w:rsidR="00EE7C32" w:rsidRPr="006E0B5E">
              <w:rPr>
                <w:rFonts w:ascii="Arial" w:hAnsi="Arial" w:cs="Arial"/>
                <w:b/>
                <w:sz w:val="20"/>
                <w:u w:val="single"/>
              </w:rPr>
              <w:t>V</w:t>
            </w:r>
          </w:p>
        </w:tc>
      </w:tr>
      <w:tr w:rsidR="00561217" w:rsidRPr="00414BE6" w14:paraId="1C94DA96" w14:textId="77777777" w:rsidTr="000C400E">
        <w:trPr>
          <w:trHeight w:val="283"/>
        </w:trPr>
        <w:tc>
          <w:tcPr>
            <w:tcW w:w="10216" w:type="dxa"/>
            <w:shd w:val="clear" w:color="auto" w:fill="D9D9D9" w:themeFill="background1" w:themeFillShade="D9"/>
            <w:vAlign w:val="center"/>
          </w:tcPr>
          <w:p w14:paraId="05C2C88F" w14:textId="0764BD0F" w:rsidR="00561217" w:rsidRPr="006E0B5E" w:rsidRDefault="00BC3B59" w:rsidP="001D0618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6E0B5E">
              <w:rPr>
                <w:rFonts w:ascii="Arial" w:hAnsi="Arial" w:cs="Arial"/>
                <w:b/>
                <w:sz w:val="20"/>
              </w:rPr>
              <w:t>ÁREAS</w:t>
            </w:r>
            <w:r w:rsidR="00561217" w:rsidRPr="006E0B5E">
              <w:rPr>
                <w:rFonts w:ascii="Arial" w:hAnsi="Arial" w:cs="Arial"/>
                <w:b/>
                <w:sz w:val="20"/>
              </w:rPr>
              <w:t xml:space="preserve"> </w:t>
            </w:r>
            <w:r w:rsidR="00842901" w:rsidRPr="006E0B5E">
              <w:rPr>
                <w:rFonts w:ascii="Arial" w:hAnsi="Arial" w:cs="Arial"/>
                <w:b/>
                <w:sz w:val="20"/>
              </w:rPr>
              <w:t>Y ESPECIALIDADES FORMATIVAS PRIORITARIAS</w:t>
            </w:r>
          </w:p>
        </w:tc>
      </w:tr>
    </w:tbl>
    <w:p w14:paraId="15926EA8" w14:textId="77777777" w:rsidR="00A43593" w:rsidRPr="00E463B6" w:rsidRDefault="00A43593" w:rsidP="00A43593">
      <w:pPr>
        <w:jc w:val="center"/>
        <w:rPr>
          <w:b/>
        </w:rPr>
      </w:pPr>
    </w:p>
    <w:p w14:paraId="27F8F692" w14:textId="4697B55C" w:rsidR="00842901" w:rsidRPr="006E0B5E" w:rsidRDefault="00842901" w:rsidP="002E097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0B5E">
        <w:rPr>
          <w:rFonts w:ascii="Arial" w:hAnsi="Arial" w:cs="Arial"/>
          <w:b/>
          <w:bCs/>
          <w:sz w:val="20"/>
          <w:szCs w:val="20"/>
        </w:rPr>
        <w:t>LINEA 4</w:t>
      </w:r>
      <w:r w:rsidR="006E0B5E">
        <w:rPr>
          <w:rFonts w:ascii="Arial" w:hAnsi="Arial" w:cs="Arial"/>
          <w:b/>
          <w:bCs/>
          <w:sz w:val="20"/>
          <w:szCs w:val="20"/>
        </w:rPr>
        <w:t xml:space="preserve">. </w:t>
      </w:r>
      <w:r w:rsidR="002E097F" w:rsidRPr="006E0B5E">
        <w:rPr>
          <w:rFonts w:ascii="Arial" w:hAnsi="Arial" w:cs="Arial"/>
          <w:b/>
          <w:bCs/>
          <w:sz w:val="20"/>
          <w:szCs w:val="20"/>
        </w:rPr>
        <w:t>NUEVO CREA</w:t>
      </w:r>
      <w:r w:rsidR="006E0B5E">
        <w:rPr>
          <w:rFonts w:ascii="Arial" w:hAnsi="Arial" w:cs="Arial"/>
          <w:b/>
          <w:bCs/>
          <w:sz w:val="20"/>
          <w:szCs w:val="20"/>
        </w:rPr>
        <w:t>.</w:t>
      </w:r>
    </w:p>
    <w:p w14:paraId="5E43167B" w14:textId="3F76C41E" w:rsidR="002E097F" w:rsidRPr="006E0B5E" w:rsidRDefault="00842901" w:rsidP="002E097F">
      <w:pPr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 xml:space="preserve">Serán prioritarias las áreas y especialidades relacionadas con </w:t>
      </w:r>
      <w:r w:rsidR="002E097F" w:rsidRPr="006E0B5E">
        <w:rPr>
          <w:rFonts w:ascii="Arial" w:hAnsi="Arial" w:cs="Arial"/>
          <w:sz w:val="20"/>
          <w:szCs w:val="20"/>
        </w:rPr>
        <w:t xml:space="preserve">los </w:t>
      </w:r>
      <w:r w:rsidRPr="006E0B5E">
        <w:rPr>
          <w:rFonts w:ascii="Arial" w:hAnsi="Arial" w:cs="Arial"/>
          <w:sz w:val="20"/>
          <w:szCs w:val="20"/>
        </w:rPr>
        <w:t>sectores</w:t>
      </w:r>
      <w:r w:rsidR="002E097F" w:rsidRPr="006E0B5E">
        <w:rPr>
          <w:rFonts w:ascii="Arial" w:hAnsi="Arial" w:cs="Arial"/>
          <w:sz w:val="20"/>
          <w:szCs w:val="20"/>
        </w:rPr>
        <w:t xml:space="preserve"> económicos estratégicos en Castilla-La Mancha así definidos en el artículo 4 de la Ley 5/2020, de 24 de julio, de Medidas Urgentes para la Declaración de Proyectos Prioritarios en Castilla-La Mancha, que son los siguientes:</w:t>
      </w:r>
    </w:p>
    <w:p w14:paraId="4EC25283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a) El sector agrícola, ganadero y forestal.</w:t>
      </w:r>
    </w:p>
    <w:p w14:paraId="0FE43FAA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b) El sector de la energía.</w:t>
      </w:r>
    </w:p>
    <w:p w14:paraId="426B0897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c) El sector de la economía circular.</w:t>
      </w:r>
    </w:p>
    <w:p w14:paraId="1F356CAA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d) El sector agroalimentario.</w:t>
      </w:r>
    </w:p>
    <w:p w14:paraId="5F966722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e) El sector aeronáutico.</w:t>
      </w:r>
    </w:p>
    <w:p w14:paraId="27FF7817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f) El sector de la industria, en general.</w:t>
      </w:r>
    </w:p>
    <w:p w14:paraId="0EAEE40C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g) El sector de la logística y los transportes.</w:t>
      </w:r>
    </w:p>
    <w:p w14:paraId="666F6418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h) El sector de las telecomunicaciones y las tecnologías de la información y la comunicación.</w:t>
      </w:r>
    </w:p>
    <w:p w14:paraId="5A5FCE59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i) El sector de la atención a la dependencia.</w:t>
      </w:r>
    </w:p>
    <w:p w14:paraId="287C202C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j) Sectores relacionados con la prestación de servicios públicos en régimen de concesión o de autorización administrativa.</w:t>
      </w:r>
    </w:p>
    <w:p w14:paraId="3CEB0AC8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k) El sector del turismo y la hostelería.</w:t>
      </w:r>
    </w:p>
    <w:p w14:paraId="2009697C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l) El sector de las actividades cinematográficas, de vídeo y de programas de televisión.</w:t>
      </w:r>
    </w:p>
    <w:p w14:paraId="242070D2" w14:textId="77777777" w:rsidR="002E097F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m) El sector de la investigación, el desarrollo y la innovación.</w:t>
      </w:r>
    </w:p>
    <w:p w14:paraId="09941F93" w14:textId="0B94F9AA" w:rsidR="00842901" w:rsidRPr="006E0B5E" w:rsidRDefault="002E097F" w:rsidP="002E097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>n) El sector de la artesanía.</w:t>
      </w:r>
    </w:p>
    <w:p w14:paraId="583D2462" w14:textId="77777777" w:rsidR="00842901" w:rsidRDefault="00842901" w:rsidP="00BF3A72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7080B2A9" w14:textId="7BB24795" w:rsidR="002E097F" w:rsidRPr="006E0B5E" w:rsidRDefault="002E097F" w:rsidP="00BF3A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0B5E">
        <w:rPr>
          <w:rFonts w:ascii="Arial" w:hAnsi="Arial" w:cs="Arial"/>
          <w:b/>
          <w:bCs/>
          <w:sz w:val="20"/>
          <w:szCs w:val="20"/>
        </w:rPr>
        <w:t>LINEA 6</w:t>
      </w:r>
      <w:r w:rsidR="006E0B5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0B5E">
        <w:rPr>
          <w:rFonts w:ascii="Arial" w:hAnsi="Arial" w:cs="Arial"/>
          <w:b/>
          <w:bCs/>
          <w:sz w:val="20"/>
          <w:szCs w:val="20"/>
        </w:rPr>
        <w:t>OFICIOS</w:t>
      </w:r>
      <w:r w:rsidR="006E0B5E">
        <w:rPr>
          <w:rFonts w:ascii="Arial" w:hAnsi="Arial" w:cs="Arial"/>
          <w:b/>
          <w:bCs/>
          <w:sz w:val="20"/>
          <w:szCs w:val="20"/>
        </w:rPr>
        <w:t>.</w:t>
      </w:r>
    </w:p>
    <w:p w14:paraId="368D112A" w14:textId="6D38E146" w:rsidR="00BF3A72" w:rsidRPr="002E097F" w:rsidRDefault="00D2546F" w:rsidP="002E097F">
      <w:pPr>
        <w:jc w:val="both"/>
        <w:rPr>
          <w:rFonts w:ascii="Arial" w:hAnsi="Arial" w:cs="Arial"/>
          <w:sz w:val="20"/>
          <w:szCs w:val="20"/>
        </w:rPr>
      </w:pPr>
      <w:r w:rsidRPr="006E0B5E">
        <w:rPr>
          <w:rFonts w:ascii="Arial" w:hAnsi="Arial" w:cs="Arial"/>
          <w:sz w:val="20"/>
          <w:szCs w:val="20"/>
        </w:rPr>
        <w:t xml:space="preserve">Las </w:t>
      </w:r>
      <w:r w:rsidR="001B7775" w:rsidRPr="006E0B5E">
        <w:rPr>
          <w:rFonts w:ascii="Arial" w:hAnsi="Arial" w:cs="Arial"/>
          <w:sz w:val="20"/>
          <w:szCs w:val="20"/>
        </w:rPr>
        <w:t>áreas</w:t>
      </w:r>
      <w:r w:rsidR="002E097F" w:rsidRPr="006E0B5E">
        <w:rPr>
          <w:rFonts w:ascii="Arial" w:hAnsi="Arial" w:cs="Arial"/>
          <w:sz w:val="20"/>
          <w:szCs w:val="20"/>
        </w:rPr>
        <w:t xml:space="preserve"> y especialidades</w:t>
      </w:r>
      <w:r w:rsidR="001B7775" w:rsidRPr="006E0B5E">
        <w:rPr>
          <w:rFonts w:ascii="Arial" w:hAnsi="Arial" w:cs="Arial"/>
          <w:sz w:val="20"/>
          <w:szCs w:val="20"/>
        </w:rPr>
        <w:t xml:space="preserve"> </w:t>
      </w:r>
      <w:r w:rsidRPr="006E0B5E">
        <w:rPr>
          <w:rFonts w:ascii="Arial" w:hAnsi="Arial" w:cs="Arial"/>
          <w:sz w:val="20"/>
          <w:szCs w:val="20"/>
        </w:rPr>
        <w:t xml:space="preserve">formativas </w:t>
      </w:r>
      <w:r w:rsidR="00E079CB" w:rsidRPr="006E0B5E">
        <w:rPr>
          <w:rFonts w:ascii="Arial" w:hAnsi="Arial" w:cs="Arial"/>
          <w:sz w:val="20"/>
          <w:szCs w:val="20"/>
        </w:rPr>
        <w:t xml:space="preserve">consideradas prioritarias serán las </w:t>
      </w:r>
      <w:r w:rsidR="001B7775" w:rsidRPr="006E0B5E">
        <w:rPr>
          <w:rFonts w:ascii="Arial" w:hAnsi="Arial" w:cs="Arial"/>
          <w:sz w:val="20"/>
          <w:szCs w:val="20"/>
        </w:rPr>
        <w:t>relacionadas con los oficios y sectores tradicionales</w:t>
      </w:r>
      <w:r w:rsidR="002E097F" w:rsidRPr="006E0B5E">
        <w:rPr>
          <w:rFonts w:ascii="Arial" w:hAnsi="Arial" w:cs="Arial"/>
          <w:sz w:val="20"/>
          <w:szCs w:val="20"/>
        </w:rPr>
        <w:t xml:space="preserve"> incluidos e</w:t>
      </w:r>
      <w:r w:rsidR="00EE7C32" w:rsidRPr="006E0B5E">
        <w:rPr>
          <w:rFonts w:ascii="Arial" w:hAnsi="Arial" w:cs="Arial"/>
          <w:sz w:val="20"/>
          <w:szCs w:val="20"/>
        </w:rPr>
        <w:t>n los Anexos I y II del Decreto 267/2023, de 10 de octubre, por el que se regula la concesión directa de subvenciones para favorecer el relevo en actividades y oficios tradicionales en Castilla-La Mancha</w:t>
      </w:r>
      <w:r w:rsidR="002E097F" w:rsidRPr="006E0B5E">
        <w:rPr>
          <w:rFonts w:ascii="Arial" w:hAnsi="Arial" w:cs="Arial"/>
          <w:sz w:val="20"/>
          <w:szCs w:val="20"/>
        </w:rPr>
        <w:t xml:space="preserve">, así como los </w:t>
      </w:r>
      <w:r w:rsidR="00BF3A72" w:rsidRPr="006E0B5E">
        <w:rPr>
          <w:rFonts w:ascii="Arial" w:hAnsi="Arial" w:cs="Arial"/>
          <w:sz w:val="20"/>
          <w:szCs w:val="20"/>
        </w:rPr>
        <w:t>relacionados con las siguientes actividades:</w:t>
      </w:r>
    </w:p>
    <w:p w14:paraId="5CD8432F" w14:textId="54195EF2" w:rsidR="00BF3A72" w:rsidRPr="001B777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F3A72" w:rsidRPr="001B7775">
        <w:rPr>
          <w:rFonts w:ascii="Arial" w:hAnsi="Arial" w:cs="Arial"/>
          <w:sz w:val="20"/>
          <w:szCs w:val="20"/>
        </w:rPr>
        <w:t>a construcción</w:t>
      </w:r>
    </w:p>
    <w:p w14:paraId="6F96547D" w14:textId="2AC852FA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F3A72" w:rsidRPr="00DC4235">
        <w:rPr>
          <w:rFonts w:ascii="Arial" w:hAnsi="Arial" w:cs="Arial"/>
          <w:sz w:val="20"/>
          <w:szCs w:val="20"/>
        </w:rPr>
        <w:t>l sector industrial</w:t>
      </w:r>
    </w:p>
    <w:p w14:paraId="75342742" w14:textId="1B28B936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F3A72" w:rsidRPr="00DC4235">
        <w:rPr>
          <w:rFonts w:ascii="Arial" w:hAnsi="Arial" w:cs="Arial"/>
          <w:sz w:val="20"/>
          <w:szCs w:val="20"/>
        </w:rPr>
        <w:t>l sector terciario</w:t>
      </w:r>
    </w:p>
    <w:p w14:paraId="6CD305E3" w14:textId="744E135E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F3A72" w:rsidRPr="00DC4235">
        <w:rPr>
          <w:rFonts w:ascii="Arial" w:hAnsi="Arial" w:cs="Arial"/>
          <w:sz w:val="20"/>
          <w:szCs w:val="20"/>
        </w:rPr>
        <w:t>l sector agrario</w:t>
      </w:r>
    </w:p>
    <w:p w14:paraId="7695B97E" w14:textId="1AC5C03D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F3A72" w:rsidRPr="00DC4235">
        <w:rPr>
          <w:rFonts w:ascii="Arial" w:hAnsi="Arial" w:cs="Arial"/>
          <w:sz w:val="20"/>
          <w:szCs w:val="20"/>
        </w:rPr>
        <w:t>l sector agroalimentario artesano</w:t>
      </w:r>
    </w:p>
    <w:p w14:paraId="68FA037E" w14:textId="76BF7A54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F3A72" w:rsidRPr="00DC4235">
        <w:rPr>
          <w:rFonts w:ascii="Arial" w:hAnsi="Arial" w:cs="Arial"/>
          <w:sz w:val="20"/>
          <w:szCs w:val="20"/>
        </w:rPr>
        <w:t>l sector forestal</w:t>
      </w:r>
    </w:p>
    <w:p w14:paraId="5A64E831" w14:textId="5DD8FB55" w:rsidR="00BF3A72" w:rsidRPr="00DC4235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F3A72" w:rsidRPr="00DC4235">
        <w:rPr>
          <w:rFonts w:ascii="Arial" w:hAnsi="Arial" w:cs="Arial"/>
          <w:sz w:val="20"/>
          <w:szCs w:val="20"/>
        </w:rPr>
        <w:t xml:space="preserve">a economía circular </w:t>
      </w:r>
    </w:p>
    <w:p w14:paraId="6C2C7D75" w14:textId="67C839F8" w:rsidR="00BF3A72" w:rsidRDefault="002E097F" w:rsidP="002E097F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F3A72" w:rsidRPr="00DC4235">
        <w:rPr>
          <w:rFonts w:ascii="Arial" w:hAnsi="Arial" w:cs="Arial"/>
          <w:sz w:val="20"/>
          <w:szCs w:val="20"/>
        </w:rPr>
        <w:t>a eficiencia energética.</w:t>
      </w:r>
    </w:p>
    <w:p w14:paraId="68EC1115" w14:textId="77777777" w:rsidR="002E097F" w:rsidRPr="00DC4235" w:rsidRDefault="002E097F" w:rsidP="002E097F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01D5F3A9" w14:textId="4E7E7716" w:rsidR="00BF3A72" w:rsidRDefault="00BF3A72" w:rsidP="00BF3A72">
      <w:pPr>
        <w:jc w:val="both"/>
        <w:rPr>
          <w:rFonts w:ascii="Arial" w:hAnsi="Arial" w:cs="Arial"/>
          <w:sz w:val="20"/>
          <w:szCs w:val="20"/>
        </w:rPr>
      </w:pPr>
      <w:bookmarkStart w:id="1" w:name="_Hlk173830803"/>
      <w:r w:rsidRPr="00DC4235">
        <w:rPr>
          <w:rFonts w:ascii="Arial" w:hAnsi="Arial" w:cs="Arial"/>
          <w:sz w:val="20"/>
          <w:szCs w:val="20"/>
        </w:rPr>
        <w:t xml:space="preserve">Además de estos, se podrán considerar </w:t>
      </w:r>
      <w:r w:rsidR="00611BD9" w:rsidRPr="00DC4235">
        <w:rPr>
          <w:rFonts w:ascii="Arial" w:hAnsi="Arial" w:cs="Arial"/>
          <w:sz w:val="20"/>
          <w:szCs w:val="20"/>
        </w:rPr>
        <w:t>otras acciones formativas relacionadas</w:t>
      </w:r>
      <w:r w:rsidR="00EC618C" w:rsidRPr="00DC4235">
        <w:rPr>
          <w:rFonts w:ascii="Arial" w:hAnsi="Arial" w:cs="Arial"/>
          <w:sz w:val="20"/>
          <w:szCs w:val="20"/>
        </w:rPr>
        <w:t xml:space="preserve"> con </w:t>
      </w:r>
      <w:r w:rsidRPr="00DC4235">
        <w:rPr>
          <w:rFonts w:ascii="Arial" w:hAnsi="Arial" w:cs="Arial"/>
          <w:sz w:val="20"/>
          <w:szCs w:val="20"/>
        </w:rPr>
        <w:t>oficios no relacionados anteriormente</w:t>
      </w:r>
      <w:r w:rsidR="00EC618C" w:rsidRPr="00DC4235">
        <w:rPr>
          <w:rFonts w:ascii="Arial" w:hAnsi="Arial" w:cs="Arial"/>
          <w:sz w:val="20"/>
          <w:szCs w:val="20"/>
        </w:rPr>
        <w:t>, pero</w:t>
      </w:r>
      <w:r w:rsidRPr="00DC4235">
        <w:rPr>
          <w:rFonts w:ascii="Arial" w:hAnsi="Arial" w:cs="Arial"/>
          <w:sz w:val="20"/>
          <w:szCs w:val="20"/>
        </w:rPr>
        <w:t xml:space="preserve"> susceptibles de ser considerados en la línea 6.</w:t>
      </w:r>
      <w:bookmarkEnd w:id="1"/>
    </w:p>
    <w:p w14:paraId="64AB5AC3" w14:textId="77777777" w:rsidR="001B7775" w:rsidRPr="00DC4235" w:rsidRDefault="001B7775" w:rsidP="00BF3A72">
      <w:pPr>
        <w:jc w:val="both"/>
        <w:rPr>
          <w:rFonts w:ascii="Arial" w:hAnsi="Arial" w:cs="Arial"/>
          <w:sz w:val="20"/>
          <w:szCs w:val="20"/>
        </w:rPr>
      </w:pPr>
    </w:p>
    <w:sectPr w:rsidR="001B7775" w:rsidRPr="00DC4235" w:rsidSect="00561217">
      <w:headerReference w:type="default" r:id="rId7"/>
      <w:pgSz w:w="11906" w:h="16838"/>
      <w:pgMar w:top="2049" w:right="1701" w:bottom="1417" w:left="1701" w:header="283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49C8" w14:textId="77777777" w:rsidR="00B32ED8" w:rsidRDefault="00B32ED8" w:rsidP="00561217">
      <w:pPr>
        <w:spacing w:after="0" w:line="240" w:lineRule="auto"/>
      </w:pPr>
      <w:r>
        <w:separator/>
      </w:r>
    </w:p>
  </w:endnote>
  <w:endnote w:type="continuationSeparator" w:id="0">
    <w:p w14:paraId="6950AFE4" w14:textId="77777777" w:rsidR="00B32ED8" w:rsidRDefault="00B32ED8" w:rsidP="0056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A5E2" w14:textId="77777777" w:rsidR="00B32ED8" w:rsidRDefault="00B32ED8" w:rsidP="00561217">
      <w:pPr>
        <w:spacing w:after="0" w:line="240" w:lineRule="auto"/>
      </w:pPr>
      <w:r>
        <w:separator/>
      </w:r>
    </w:p>
  </w:footnote>
  <w:footnote w:type="continuationSeparator" w:id="0">
    <w:p w14:paraId="396ACFCC" w14:textId="77777777" w:rsidR="00B32ED8" w:rsidRDefault="00B32ED8" w:rsidP="0056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1FE9" w14:textId="77777777" w:rsidR="00561217" w:rsidRPr="00561217" w:rsidRDefault="0038481E" w:rsidP="005612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5DB11" wp14:editId="29A1DAF1">
          <wp:simplePos x="0" y="0"/>
          <wp:positionH relativeFrom="column">
            <wp:posOffset>-700644</wp:posOffset>
          </wp:positionH>
          <wp:positionV relativeFrom="paragraph">
            <wp:posOffset>-143024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217"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55F2"/>
    <w:multiLevelType w:val="hybridMultilevel"/>
    <w:tmpl w:val="D5D25394"/>
    <w:lvl w:ilvl="0" w:tplc="D062BD9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9463C8"/>
    <w:multiLevelType w:val="hybridMultilevel"/>
    <w:tmpl w:val="48D446B6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aDhaxDPTZqpIYSU+DMJ1m6jivcZ9h9WTGkmA1XNobvsBKR2oDTDZDGSw6BZ3WjW2TBCY7TjvcBgu4VRfVOnnA==" w:salt="R2NfM5PRc+q/DFjlxFdJ9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93"/>
    <w:rsid w:val="00006DB4"/>
    <w:rsid w:val="0005248A"/>
    <w:rsid w:val="0008058C"/>
    <w:rsid w:val="000900F3"/>
    <w:rsid w:val="000C400E"/>
    <w:rsid w:val="000E5B3B"/>
    <w:rsid w:val="00111A30"/>
    <w:rsid w:val="00136DEA"/>
    <w:rsid w:val="00171CAA"/>
    <w:rsid w:val="001A272F"/>
    <w:rsid w:val="001B7775"/>
    <w:rsid w:val="001D0618"/>
    <w:rsid w:val="001E3A65"/>
    <w:rsid w:val="001E744E"/>
    <w:rsid w:val="00225154"/>
    <w:rsid w:val="00237E93"/>
    <w:rsid w:val="002E097F"/>
    <w:rsid w:val="003350D9"/>
    <w:rsid w:val="00353609"/>
    <w:rsid w:val="00361DD9"/>
    <w:rsid w:val="003811E6"/>
    <w:rsid w:val="0038481E"/>
    <w:rsid w:val="003D61A7"/>
    <w:rsid w:val="004043F4"/>
    <w:rsid w:val="00433321"/>
    <w:rsid w:val="00436938"/>
    <w:rsid w:val="00445691"/>
    <w:rsid w:val="004D17FB"/>
    <w:rsid w:val="005376A7"/>
    <w:rsid w:val="00561217"/>
    <w:rsid w:val="00587342"/>
    <w:rsid w:val="005B0D0C"/>
    <w:rsid w:val="005B7C30"/>
    <w:rsid w:val="005F0CD9"/>
    <w:rsid w:val="00611BD9"/>
    <w:rsid w:val="00664284"/>
    <w:rsid w:val="00673C03"/>
    <w:rsid w:val="00685B15"/>
    <w:rsid w:val="00694A6F"/>
    <w:rsid w:val="006A14ED"/>
    <w:rsid w:val="006A1FA2"/>
    <w:rsid w:val="006E0B5E"/>
    <w:rsid w:val="006F0072"/>
    <w:rsid w:val="00724EB6"/>
    <w:rsid w:val="007B207B"/>
    <w:rsid w:val="008036E4"/>
    <w:rsid w:val="00842901"/>
    <w:rsid w:val="00844052"/>
    <w:rsid w:val="0087491E"/>
    <w:rsid w:val="008C1553"/>
    <w:rsid w:val="008F3200"/>
    <w:rsid w:val="009367E1"/>
    <w:rsid w:val="009D79F1"/>
    <w:rsid w:val="00A43593"/>
    <w:rsid w:val="00AD4676"/>
    <w:rsid w:val="00B32ED8"/>
    <w:rsid w:val="00B5602B"/>
    <w:rsid w:val="00BC3B59"/>
    <w:rsid w:val="00BF1554"/>
    <w:rsid w:val="00BF3A72"/>
    <w:rsid w:val="00C75EA6"/>
    <w:rsid w:val="00C94EC0"/>
    <w:rsid w:val="00CB5076"/>
    <w:rsid w:val="00D2546F"/>
    <w:rsid w:val="00D32639"/>
    <w:rsid w:val="00D56072"/>
    <w:rsid w:val="00DC4235"/>
    <w:rsid w:val="00DF1493"/>
    <w:rsid w:val="00DF2612"/>
    <w:rsid w:val="00E079CB"/>
    <w:rsid w:val="00E463B6"/>
    <w:rsid w:val="00EC618C"/>
    <w:rsid w:val="00ED3C17"/>
    <w:rsid w:val="00EE7C32"/>
    <w:rsid w:val="00F032BE"/>
    <w:rsid w:val="00F36589"/>
    <w:rsid w:val="00F75046"/>
    <w:rsid w:val="00F82A4C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25E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3593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4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217"/>
  </w:style>
  <w:style w:type="paragraph" w:styleId="Piedepgina">
    <w:name w:val="footer"/>
    <w:basedOn w:val="Normal"/>
    <w:link w:val="Piedepgina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217"/>
  </w:style>
  <w:style w:type="paragraph" w:styleId="Prrafodelista">
    <w:name w:val="List Paragraph"/>
    <w:basedOn w:val="Normal"/>
    <w:uiPriority w:val="34"/>
    <w:qFormat/>
    <w:rsid w:val="00BF3A72"/>
    <w:pPr>
      <w:ind w:left="720"/>
      <w:contextualSpacing/>
    </w:pPr>
    <w:rPr>
      <w:kern w:val="2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8F32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32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32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2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20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2025-10-21T11:38:00Z</dcterms:created>
  <dcterms:modified xsi:type="dcterms:W3CDTF">2025-10-21T11:38:00Z</dcterms:modified>
</cp:coreProperties>
</file>